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3B8A6" w14:textId="77777777" w:rsidR="007E0719" w:rsidRDefault="007E0719" w:rsidP="007E0719">
      <w:pPr>
        <w:tabs>
          <w:tab w:val="num" w:pos="0"/>
        </w:tabs>
        <w:spacing w:line="276" w:lineRule="auto"/>
        <w:ind w:firstLine="567"/>
        <w:jc w:val="center"/>
        <w:rPr>
          <w:b/>
          <w:sz w:val="28"/>
          <w:szCs w:val="28"/>
        </w:rPr>
      </w:pPr>
      <w:r w:rsidRPr="008715CE">
        <w:rPr>
          <w:b/>
          <w:sz w:val="28"/>
          <w:szCs w:val="28"/>
        </w:rPr>
        <w:t>ПРИМЕРНЫЙ ПЕРЕЧЕНЬ ВОПРОСОВ К ЭКЗАМЕНУ</w:t>
      </w:r>
    </w:p>
    <w:p w14:paraId="40EF9A16" w14:textId="77777777" w:rsidR="007E0719" w:rsidRDefault="007E0719" w:rsidP="007E0719">
      <w:pPr>
        <w:autoSpaceDE w:val="0"/>
        <w:autoSpaceDN w:val="0"/>
        <w:adjustRightInd w:val="0"/>
        <w:ind w:left="10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«КОНСТИТУЦИОННОЕ ПРАВО»</w:t>
      </w:r>
    </w:p>
    <w:p w14:paraId="42F71968" w14:textId="77777777" w:rsidR="007E0719" w:rsidRPr="00C30932" w:rsidRDefault="007E0719" w:rsidP="007E0719">
      <w:pPr>
        <w:tabs>
          <w:tab w:val="num" w:pos="0"/>
        </w:tabs>
        <w:jc w:val="both"/>
        <w:rPr>
          <w:sz w:val="28"/>
          <w:szCs w:val="28"/>
        </w:rPr>
      </w:pPr>
    </w:p>
    <w:p w14:paraId="1C967556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Понятие, предмет и значение конституционного права как отрасли права.</w:t>
      </w:r>
    </w:p>
    <w:p w14:paraId="532033D1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Особенности норм конституционного права, их классификация.</w:t>
      </w:r>
    </w:p>
    <w:p w14:paraId="1570AF05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Основные институты конституционного права, их характеристика.</w:t>
      </w:r>
    </w:p>
    <w:p w14:paraId="1EF72158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Конституционно-правовые отношения: понятие, структура и виды.</w:t>
      </w:r>
    </w:p>
    <w:p w14:paraId="09C6EE3C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Субъекты, объекты и основания возникновения конституционно-правовых отношений.</w:t>
      </w:r>
    </w:p>
    <w:p w14:paraId="2FAE2F4B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Источники конституционного права Республики Беларусь.</w:t>
      </w:r>
    </w:p>
    <w:p w14:paraId="48590C43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Сущность, функции и юридические свойства (признаки) конституции как основного источника конституционного права.</w:t>
      </w:r>
    </w:p>
    <w:p w14:paraId="1B385323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 xml:space="preserve">Развитие конституционного законодательства Республики Беларусь </w:t>
      </w:r>
    </w:p>
    <w:p w14:paraId="5ADA35A9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 xml:space="preserve">Конституция Республики Беларусь </w:t>
      </w:r>
      <w:smartTag w:uri="urn:schemas-microsoft-com:office:smarttags" w:element="metricconverter">
        <w:smartTagPr>
          <w:attr w:name="ProductID" w:val="1994 г"/>
        </w:smartTagPr>
        <w:r w:rsidRPr="00C30932">
          <w:rPr>
            <w:sz w:val="28"/>
            <w:szCs w:val="28"/>
          </w:rPr>
          <w:t>1994 г</w:t>
        </w:r>
      </w:smartTag>
      <w:r w:rsidRPr="00C30932">
        <w:rPr>
          <w:sz w:val="28"/>
          <w:szCs w:val="28"/>
        </w:rPr>
        <w:t>.: общая характеристика.</w:t>
      </w:r>
    </w:p>
    <w:p w14:paraId="00498D55" w14:textId="77777777" w:rsidR="007E0719" w:rsidRDefault="007E0719" w:rsidP="007E0719">
      <w:pPr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 xml:space="preserve">Изменения и дополнения в Конституцию Республики Беларусь, принятые на республиканских референдумах 1996 и </w:t>
      </w:r>
      <w:proofErr w:type="gramStart"/>
      <w:r w:rsidRPr="00C30932">
        <w:rPr>
          <w:sz w:val="28"/>
          <w:szCs w:val="28"/>
        </w:rPr>
        <w:t>2004</w:t>
      </w:r>
      <w:proofErr w:type="gramEnd"/>
      <w:r w:rsidRPr="00C30932">
        <w:rPr>
          <w:sz w:val="28"/>
          <w:szCs w:val="28"/>
        </w:rPr>
        <w:t xml:space="preserve"> и 2022 </w:t>
      </w:r>
      <w:proofErr w:type="spellStart"/>
      <w:r w:rsidRPr="00C30932">
        <w:rPr>
          <w:sz w:val="28"/>
          <w:szCs w:val="28"/>
        </w:rPr>
        <w:t>г.г</w:t>
      </w:r>
      <w:proofErr w:type="spellEnd"/>
      <w:r w:rsidRPr="00C30932">
        <w:rPr>
          <w:sz w:val="28"/>
          <w:szCs w:val="28"/>
        </w:rPr>
        <w:t>.</w:t>
      </w:r>
    </w:p>
    <w:p w14:paraId="20BFAFCD" w14:textId="77777777" w:rsidR="007E0719" w:rsidRPr="00F432F7" w:rsidRDefault="007E0719" w:rsidP="007E0719">
      <w:pPr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Изменения и дополнения в Конституцию Республики Беларусь, принятые на республиканск</w:t>
      </w:r>
      <w:r>
        <w:rPr>
          <w:sz w:val="28"/>
          <w:szCs w:val="28"/>
        </w:rPr>
        <w:t>ом</w:t>
      </w:r>
      <w:r w:rsidRPr="00C30932">
        <w:rPr>
          <w:sz w:val="28"/>
          <w:szCs w:val="28"/>
        </w:rPr>
        <w:t xml:space="preserve"> референдум</w:t>
      </w:r>
      <w:r>
        <w:rPr>
          <w:sz w:val="28"/>
          <w:szCs w:val="28"/>
        </w:rPr>
        <w:t>е 27 февраля</w:t>
      </w:r>
      <w:r w:rsidRPr="00C30932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C30932">
        <w:rPr>
          <w:sz w:val="28"/>
          <w:szCs w:val="28"/>
        </w:rPr>
        <w:t xml:space="preserve"> г.</w:t>
      </w:r>
    </w:p>
    <w:p w14:paraId="74C80E9B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Особенности реализации конституционных норм. Ответственность за несоблюдение Конституции.</w:t>
      </w:r>
    </w:p>
    <w:p w14:paraId="39E5554F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Порядок изменения и дополнения Конституции Республики Беларусь.</w:t>
      </w:r>
    </w:p>
    <w:p w14:paraId="2E067B10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Понятие конституционного строя Республики Беларусь и его основные элементы.</w:t>
      </w:r>
    </w:p>
    <w:p w14:paraId="49ABD39A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Государственный суверенитет: понятие, формы проявления и гарантии.</w:t>
      </w:r>
    </w:p>
    <w:p w14:paraId="5FE19D06" w14:textId="77777777" w:rsidR="007E0719" w:rsidRPr="00F432F7" w:rsidRDefault="007E0719" w:rsidP="007E0719">
      <w:pPr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Конституционно-правовые основы участия Республики Беларусь в СНГ и Союзном государстве Беларуси и России.</w:t>
      </w:r>
      <w:r>
        <w:rPr>
          <w:sz w:val="28"/>
          <w:szCs w:val="28"/>
        </w:rPr>
        <w:t xml:space="preserve"> Новые программы в рамках Союзного государства.</w:t>
      </w:r>
    </w:p>
    <w:p w14:paraId="6D51E677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Конституционное закрепление принципов правового государства.</w:t>
      </w:r>
    </w:p>
    <w:p w14:paraId="7A0343A9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Конституционные основы народовластия в Республике Беларусь.</w:t>
      </w:r>
    </w:p>
    <w:p w14:paraId="6A47A1E7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Конституционное закрепление экономической системы Республики Беларусь.</w:t>
      </w:r>
    </w:p>
    <w:p w14:paraId="591B1054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Конституционное закрепление социальной основы белорусского общества.</w:t>
      </w:r>
      <w:r>
        <w:rPr>
          <w:sz w:val="28"/>
          <w:szCs w:val="28"/>
        </w:rPr>
        <w:t xml:space="preserve"> Основные направления социальной политики Республики Беларусь.</w:t>
      </w:r>
    </w:p>
    <w:p w14:paraId="7E4E588E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Конституционные основы внешней политики Республики Беларусь.</w:t>
      </w:r>
    </w:p>
    <w:p w14:paraId="1EA82AF6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lastRenderedPageBreak/>
        <w:t>Понятие и принципы гражданства Республики Беларусь</w:t>
      </w:r>
      <w:r>
        <w:rPr>
          <w:sz w:val="28"/>
          <w:szCs w:val="28"/>
        </w:rPr>
        <w:t xml:space="preserve"> на основании новой редакции закона «О гражданстве Республики Беларусь»</w:t>
      </w:r>
    </w:p>
    <w:p w14:paraId="3484DE15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Основания и порядок приобретения гражданства Республики Беларусь.</w:t>
      </w:r>
    </w:p>
    <w:p w14:paraId="6848A6BD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Основания и порядок прекращения гражданства Республики Беларусь.</w:t>
      </w:r>
    </w:p>
    <w:p w14:paraId="46319C11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Изменение гражданства детей при изменении гражданства родителей.</w:t>
      </w:r>
    </w:p>
    <w:p w14:paraId="783D183B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Государственные органы, принимающие решения по вопросам гражданства.</w:t>
      </w:r>
    </w:p>
    <w:p w14:paraId="5AD78A64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Особенности правового положения иностранных граждан и лиц без гражданства в Республике Беларусь.</w:t>
      </w:r>
    </w:p>
    <w:p w14:paraId="19E4FB04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Конституционные основы правового положения человека и гражданина.</w:t>
      </w:r>
    </w:p>
    <w:p w14:paraId="007E9662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Понятие и классификация конституционных прав, свобод и обязанностей.</w:t>
      </w:r>
    </w:p>
    <w:p w14:paraId="135BDD7C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 xml:space="preserve">Личные </w:t>
      </w:r>
      <w:r>
        <w:rPr>
          <w:sz w:val="28"/>
          <w:szCs w:val="28"/>
        </w:rPr>
        <w:t xml:space="preserve">(гражданские) </w:t>
      </w:r>
      <w:r w:rsidRPr="00C30932">
        <w:rPr>
          <w:sz w:val="28"/>
          <w:szCs w:val="28"/>
        </w:rPr>
        <w:t>права и свободы граждан в Республике Беларусь.</w:t>
      </w:r>
    </w:p>
    <w:p w14:paraId="464C9425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Политические права и свободы граждан в Республике Беларусь.</w:t>
      </w:r>
    </w:p>
    <w:p w14:paraId="02DC3A55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Социально-экономические и культурные права и свободы граждан в Республике Беларусь.</w:t>
      </w:r>
    </w:p>
    <w:p w14:paraId="55B67371" w14:textId="77777777" w:rsidR="007E0719" w:rsidRPr="00C30932" w:rsidRDefault="007E0719" w:rsidP="007E0719">
      <w:pPr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Конституционные обязанности граждан в Республике Беларусь.</w:t>
      </w:r>
    </w:p>
    <w:p w14:paraId="5377A878" w14:textId="77777777" w:rsidR="007E0719" w:rsidRPr="00EB061D" w:rsidRDefault="007E0719" w:rsidP="007E0719">
      <w:pPr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C30932">
        <w:rPr>
          <w:sz w:val="28"/>
          <w:szCs w:val="28"/>
        </w:rPr>
        <w:t>Юридические механизмы защиты прав и свобод человека и гражданина в Беларуси.</w:t>
      </w:r>
    </w:p>
    <w:p w14:paraId="3086DC16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Понятие, цели и принципы административно-территориального деления.</w:t>
      </w:r>
    </w:p>
    <w:p w14:paraId="40B5FF53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Виды административно – территориальных единиц, их характеристика.</w:t>
      </w:r>
    </w:p>
    <w:p w14:paraId="2110E9FF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Порядок решения вопросов административно-территориального устройства.</w:t>
      </w:r>
    </w:p>
    <w:p w14:paraId="20EDA31F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Понятие избирательной системы и избирательного права, их соотношение.</w:t>
      </w:r>
    </w:p>
    <w:p w14:paraId="57979AAD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Конституционные принципы избирательной системы.</w:t>
      </w:r>
    </w:p>
    <w:p w14:paraId="6E15C473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Стадии избирательного процесса в Республике Беларусь.</w:t>
      </w:r>
    </w:p>
    <w:p w14:paraId="541E554E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Порядок назначения выборов и образования избирательных округов.</w:t>
      </w:r>
    </w:p>
    <w:p w14:paraId="2ABB6FF9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Избирательные комиссии, их система, порядок создания.</w:t>
      </w:r>
    </w:p>
    <w:p w14:paraId="73C366BD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Порядок выдвижения и регистрации кандидатов в депутаты.</w:t>
      </w:r>
    </w:p>
    <w:p w14:paraId="2A496536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Права кандидатов в депутаты и гарантии их деятельности.</w:t>
      </w:r>
    </w:p>
    <w:p w14:paraId="5CBC8888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Порядок голосования и подведения итогов выборов.</w:t>
      </w:r>
    </w:p>
    <w:p w14:paraId="47CEA0EC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Особенности проведения выборов Президента Республики Беларусь.</w:t>
      </w:r>
    </w:p>
    <w:p w14:paraId="5D005D91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Конституционно-правовые основы проведения референдумов в Республике Беларусь.</w:t>
      </w:r>
    </w:p>
    <w:p w14:paraId="721269BA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Основные этапы проведения референдума и подведение его итогов.</w:t>
      </w:r>
    </w:p>
    <w:p w14:paraId="476EED8B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lastRenderedPageBreak/>
        <w:t>История проведения республиканских референдумов в Республике Беларусь</w:t>
      </w:r>
    </w:p>
    <w:p w14:paraId="059BD9C5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Конституционно-правовые основы построения системы государственных органов в Республике Беларусь.</w:t>
      </w:r>
    </w:p>
    <w:p w14:paraId="46FE201A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Конституционно-правовые основы статуса Президента Республики Беларусь как Главы государства.</w:t>
      </w:r>
    </w:p>
    <w:p w14:paraId="1E224E81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Полномочия Президента Республики Беларусь. Место и роль Президента в системе государственных органов.</w:t>
      </w:r>
    </w:p>
    <w:p w14:paraId="252A622A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Правовые акты, издаваемые Президентом Республики Беларусь. Порядок их вступления в силу.</w:t>
      </w:r>
    </w:p>
    <w:p w14:paraId="66049AAE" w14:textId="77777777" w:rsidR="007E0719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Администрация Президента Республики Беларусь и иные органы, обеспечивающие его деятельность.</w:t>
      </w:r>
    </w:p>
    <w:p w14:paraId="59AEF29B" w14:textId="77777777" w:rsidR="007E0719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Всебелорусское народное собрание как высшая форма народовластия:</w:t>
      </w:r>
      <w:r w:rsidRPr="003764BE">
        <w:rPr>
          <w:sz w:val="28"/>
          <w:szCs w:val="28"/>
          <w:lang w:val="be-BY"/>
        </w:rPr>
        <w:t xml:space="preserve"> </w:t>
      </w:r>
      <w:r w:rsidRPr="003764BE">
        <w:rPr>
          <w:sz w:val="28"/>
          <w:szCs w:val="28"/>
        </w:rPr>
        <w:t>конституционно-правовой статус.</w:t>
      </w:r>
    </w:p>
    <w:p w14:paraId="279E05A4" w14:textId="77777777" w:rsidR="007E0719" w:rsidRPr="00EB061D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 xml:space="preserve">Компетенция и основные формы работы Всебелорусского народного собрания </w:t>
      </w:r>
    </w:p>
    <w:p w14:paraId="744B3C8B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Конституционно-правовые основы статуса Парламента – Национального собрания Республики Беларусь.</w:t>
      </w:r>
    </w:p>
    <w:p w14:paraId="055E83C8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Состав, порядок формирования и компетенция Палаты представителей Национального собрания Республики Беларусь.</w:t>
      </w:r>
    </w:p>
    <w:p w14:paraId="15F236B2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Состав, порядок формирования и компетенция Совета Республики Национального собрания Республики Беларусь.</w:t>
      </w:r>
    </w:p>
    <w:p w14:paraId="0829167F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Порядок деятельности Парламента Республики Беларусь (сессии, постоянные комиссии, руководящие органы и др.).</w:t>
      </w:r>
    </w:p>
    <w:p w14:paraId="2B50B2B8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Законодательный процесс в Республике Беларусь, его основные стадии.</w:t>
      </w:r>
    </w:p>
    <w:p w14:paraId="51E5199B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Порядок принятия, опубликования и вступления в силу законов Республики Беларусь.</w:t>
      </w:r>
    </w:p>
    <w:p w14:paraId="5D142433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Конституционно-правовые основы статуса Правительства – Совета Министров Республики Беларусь</w:t>
      </w:r>
    </w:p>
    <w:p w14:paraId="68BDB103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Состав, порядок формирования и компетенция Правительства Республики Беларусь.</w:t>
      </w:r>
    </w:p>
    <w:p w14:paraId="503C9CED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Порядок деятельности Правительства Республики Беларусь. Акты, принимаемые Правительством Республики Беларусь.</w:t>
      </w:r>
    </w:p>
    <w:p w14:paraId="405D0BF6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Система республиканских органов государственного управления, подчиненных Правительству Республики Беларусь.</w:t>
      </w:r>
    </w:p>
    <w:p w14:paraId="4CA0AA5E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 xml:space="preserve">Конституционно-правовые основы судебной власти в Республике Беларусь. </w:t>
      </w:r>
    </w:p>
    <w:p w14:paraId="4AB4B55C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Система судов в Республике Беларусь. Порядок назначения судей на должность.</w:t>
      </w:r>
    </w:p>
    <w:p w14:paraId="119E62C4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Состав и порядок формирования Конституционного Суда Республики Беларусь.</w:t>
      </w:r>
    </w:p>
    <w:p w14:paraId="043FB29A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 xml:space="preserve">Компетенция Конституционного Суда Республики Беларусь. </w:t>
      </w:r>
    </w:p>
    <w:p w14:paraId="1AB376AB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Порядок рассмотрения дел в Конституционном Суде Республики Беларусь.</w:t>
      </w:r>
    </w:p>
    <w:p w14:paraId="71DC44DA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lastRenderedPageBreak/>
        <w:t>Решения, принимаемые Конституционным Судом, их виды и порядок вступления в силу.</w:t>
      </w:r>
    </w:p>
    <w:p w14:paraId="2A4A4B05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Конституционно-правовые основы организации и деятельности органов прокуратуры</w:t>
      </w:r>
    </w:p>
    <w:p w14:paraId="7F2CC0F9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Система органов прокуратуры. Сферы прокурорского надзора. Порядок назначения Генерального прокурора и других прокурорских работников.</w:t>
      </w:r>
    </w:p>
    <w:p w14:paraId="72F41F91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Конституционно-правовые основы организации и деятельности Комитета государственного контроля и его территориальных органов.</w:t>
      </w:r>
    </w:p>
    <w:p w14:paraId="1A6BFB7C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Система органов Комитета государственного контроля Республики Беларусь. Порядок назначения на должность председателя КГК и других работников КГК.</w:t>
      </w:r>
    </w:p>
    <w:p w14:paraId="3B9B76A0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Компетенция Комитета государственного контроля. Формы взаимодействия органов КГК с другими правоохранительными органами.</w:t>
      </w:r>
    </w:p>
    <w:p w14:paraId="5622A2E7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Конституционно-правовые основы организации местного управления и самоуправления в Республике Беларусь.</w:t>
      </w:r>
    </w:p>
    <w:p w14:paraId="09D05C67" w14:textId="77777777" w:rsidR="007E0719" w:rsidRPr="003764BE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Система местных Советов депутатов, органов территориального общественного самоуправления, их состав и полномочия.</w:t>
      </w:r>
    </w:p>
    <w:p w14:paraId="19757EC9" w14:textId="77777777" w:rsidR="007E0719" w:rsidRPr="00EB061D" w:rsidRDefault="007E0719" w:rsidP="007E0719">
      <w:pPr>
        <w:pStyle w:val="a3"/>
        <w:numPr>
          <w:ilvl w:val="0"/>
          <w:numId w:val="1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3764BE">
        <w:rPr>
          <w:sz w:val="28"/>
          <w:szCs w:val="28"/>
        </w:rPr>
        <w:t>Система органов местного управления, их состав и полномочия.</w:t>
      </w:r>
    </w:p>
    <w:p w14:paraId="2CB3FDB9" w14:textId="026945CE" w:rsidR="00AE7FFA" w:rsidRDefault="00AE7FFA"/>
    <w:p w14:paraId="1BA7A87C" w14:textId="09F75CD1" w:rsidR="007E0719" w:rsidRDefault="007E0719"/>
    <w:p w14:paraId="71B07824" w14:textId="19FE0274" w:rsidR="007E0719" w:rsidRDefault="007E0719"/>
    <w:p w14:paraId="5BF11CDC" w14:textId="77777777" w:rsidR="007E0719" w:rsidRDefault="007E0719" w:rsidP="007E0719">
      <w:pPr>
        <w:pStyle w:val="a5"/>
        <w:tabs>
          <w:tab w:val="left" w:pos="993"/>
        </w:tabs>
        <w:ind w:firstLine="0"/>
        <w:rPr>
          <w:szCs w:val="28"/>
        </w:rPr>
      </w:pPr>
      <w:r w:rsidRPr="00515507">
        <w:rPr>
          <w:szCs w:val="28"/>
        </w:rPr>
        <w:t xml:space="preserve">Утверждены на заседании кафедры </w:t>
      </w:r>
      <w:r>
        <w:rPr>
          <w:szCs w:val="28"/>
        </w:rPr>
        <w:t>теории и истории права</w:t>
      </w:r>
    </w:p>
    <w:p w14:paraId="4BED0BFF" w14:textId="4428C802" w:rsidR="007E0719" w:rsidRPr="00515507" w:rsidRDefault="007E0719" w:rsidP="007E0719">
      <w:pPr>
        <w:pStyle w:val="a5"/>
        <w:tabs>
          <w:tab w:val="left" w:pos="993"/>
        </w:tabs>
        <w:ind w:firstLine="0"/>
        <w:rPr>
          <w:szCs w:val="28"/>
        </w:rPr>
      </w:pPr>
      <w:r w:rsidRPr="00515507">
        <w:rPr>
          <w:szCs w:val="28"/>
        </w:rPr>
        <w:t xml:space="preserve">Протокол </w:t>
      </w:r>
      <w:r>
        <w:rPr>
          <w:szCs w:val="28"/>
        </w:rPr>
        <w:t xml:space="preserve">от </w:t>
      </w:r>
      <w:r w:rsidRPr="00515507">
        <w:rPr>
          <w:szCs w:val="28"/>
        </w:rPr>
        <w:t>29.08.202</w:t>
      </w:r>
      <w:r>
        <w:rPr>
          <w:szCs w:val="28"/>
        </w:rPr>
        <w:t>3</w:t>
      </w:r>
      <w:bookmarkStart w:id="0" w:name="_GoBack"/>
      <w:bookmarkEnd w:id="0"/>
      <w:r w:rsidRPr="00515507">
        <w:rPr>
          <w:szCs w:val="28"/>
        </w:rPr>
        <w:t xml:space="preserve"> №1 </w:t>
      </w:r>
    </w:p>
    <w:p w14:paraId="5FF21AF0" w14:textId="77777777" w:rsidR="007E0719" w:rsidRDefault="007E0719" w:rsidP="007E0719">
      <w:pPr>
        <w:keepLines/>
        <w:tabs>
          <w:tab w:val="left" w:pos="-1134"/>
          <w:tab w:val="left" w:pos="993"/>
        </w:tabs>
        <w:jc w:val="both"/>
        <w:rPr>
          <w:szCs w:val="28"/>
        </w:rPr>
      </w:pPr>
    </w:p>
    <w:p w14:paraId="66005934" w14:textId="77777777" w:rsidR="007E0719" w:rsidRPr="00515507" w:rsidRDefault="007E0719" w:rsidP="007E0719">
      <w:pPr>
        <w:keepLines/>
        <w:tabs>
          <w:tab w:val="left" w:pos="-1134"/>
          <w:tab w:val="left" w:pos="993"/>
        </w:tabs>
        <w:jc w:val="both"/>
        <w:rPr>
          <w:sz w:val="28"/>
          <w:szCs w:val="28"/>
        </w:rPr>
      </w:pPr>
      <w:r w:rsidRPr="00515507">
        <w:rPr>
          <w:sz w:val="28"/>
          <w:szCs w:val="28"/>
        </w:rPr>
        <w:t xml:space="preserve">Зав. кафедрой, профессор БИП                                   </w:t>
      </w:r>
      <w:proofErr w:type="spellStart"/>
      <w:r w:rsidRPr="00515507">
        <w:rPr>
          <w:sz w:val="28"/>
          <w:szCs w:val="28"/>
        </w:rPr>
        <w:t>М.И.Пастухов</w:t>
      </w:r>
      <w:proofErr w:type="spellEnd"/>
    </w:p>
    <w:p w14:paraId="40B0DBE8" w14:textId="77777777" w:rsidR="007E0719" w:rsidRDefault="007E0719"/>
    <w:sectPr w:rsidR="007E0719" w:rsidSect="00FF327B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C65AC"/>
    <w:multiLevelType w:val="hybridMultilevel"/>
    <w:tmpl w:val="892A9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FD"/>
    <w:rsid w:val="00193BFD"/>
    <w:rsid w:val="007E0719"/>
    <w:rsid w:val="00AE7FFA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063698"/>
  <w15:chartTrackingRefBased/>
  <w15:docId w15:val="{3AE746A2-6614-4AC8-A65C-EBD809FF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0719"/>
    <w:pPr>
      <w:spacing w:after="0" w:line="240" w:lineRule="auto"/>
    </w:pPr>
    <w:rPr>
      <w:rFonts w:eastAsia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дпись к иллюстрации,Абзац списка1 Знак,Абзац списка - заголовок 3 Знак,С отступом,анечка"/>
    <w:basedOn w:val="a"/>
    <w:link w:val="a4"/>
    <w:uiPriority w:val="34"/>
    <w:qFormat/>
    <w:rsid w:val="007E0719"/>
    <w:pPr>
      <w:ind w:left="720"/>
      <w:contextualSpacing/>
    </w:pPr>
  </w:style>
  <w:style w:type="character" w:customStyle="1" w:styleId="a4">
    <w:name w:val="Абзац списка Знак"/>
    <w:aliases w:val="Надпись к иллюстрации Знак,Абзац списка1 Знак Знак,Абзац списка - заголовок 3 Знак Знак,С отступом Знак,анечка Знак"/>
    <w:link w:val="a3"/>
    <w:uiPriority w:val="34"/>
    <w:locked/>
    <w:rsid w:val="007E0719"/>
    <w:rPr>
      <w:rFonts w:eastAsia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7E0719"/>
    <w:pPr>
      <w:ind w:firstLine="567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E0719"/>
    <w:rPr>
      <w:rFonts w:eastAsia="Times New Roman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5934</Characters>
  <Application>Microsoft Office Word</Application>
  <DocSecurity>0</DocSecurity>
  <Lines>116</Lines>
  <Paragraphs>30</Paragraphs>
  <ScaleCrop>false</ScaleCrop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2023-09-14T10:57:00Z</dcterms:created>
  <dcterms:modified xsi:type="dcterms:W3CDTF">2023-09-14T10:58:00Z</dcterms:modified>
</cp:coreProperties>
</file>