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C4" w:rsidRDefault="00A110C4" w:rsidP="00A1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ВОПРОСОВ </w:t>
      </w:r>
    </w:p>
    <w:p w:rsidR="001C0C98" w:rsidRDefault="00A110C4" w:rsidP="00A1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="001C0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ЗАЧЕТУ</w:t>
      </w:r>
    </w:p>
    <w:p w:rsidR="00A110C4" w:rsidRDefault="00A110C4" w:rsidP="00A1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учебной дисциплине «Организация и деятельность органов предварительного следствия» </w:t>
      </w:r>
    </w:p>
    <w:p w:rsidR="00A110C4" w:rsidRDefault="00A110C4" w:rsidP="00A1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2022-2023 учебный год</w:t>
      </w:r>
    </w:p>
    <w:p w:rsidR="00A110C4" w:rsidRDefault="00A110C4" w:rsidP="00A110C4">
      <w:pPr>
        <w:widowControl w:val="0"/>
        <w:jc w:val="both"/>
        <w:rPr>
          <w:sz w:val="28"/>
          <w:szCs w:val="28"/>
        </w:rPr>
      </w:pP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>Понятие</w:t>
      </w:r>
      <w:r>
        <w:rPr>
          <w:sz w:val="28"/>
          <w:szCs w:val="28"/>
        </w:rPr>
        <w:t>,</w:t>
      </w:r>
      <w:r w:rsidRPr="00B57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виды и </w:t>
      </w:r>
      <w:r w:rsidRPr="00B579C5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уголовно-</w:t>
      </w:r>
      <w:r w:rsidRPr="00B579C5">
        <w:rPr>
          <w:sz w:val="28"/>
          <w:szCs w:val="28"/>
        </w:rPr>
        <w:t>процессуальных документов</w:t>
      </w:r>
      <w:r>
        <w:rPr>
          <w:sz w:val="28"/>
          <w:szCs w:val="28"/>
        </w:rPr>
        <w:t>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 xml:space="preserve">Роль и значение постановлений, </w:t>
      </w:r>
      <w:r>
        <w:rPr>
          <w:sz w:val="28"/>
          <w:szCs w:val="28"/>
        </w:rPr>
        <w:t xml:space="preserve">протоколов, </w:t>
      </w:r>
      <w:r w:rsidRPr="00B579C5">
        <w:rPr>
          <w:sz w:val="28"/>
          <w:szCs w:val="28"/>
        </w:rPr>
        <w:t>их структура.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>Процессуальное оформление поводов к возбуждению уголовного дела.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>Постановление о возбуждении уголовного дела: структура и содержание.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B579C5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>следственных</w:t>
      </w:r>
      <w:r w:rsidRPr="00B579C5">
        <w:rPr>
          <w:sz w:val="28"/>
          <w:szCs w:val="28"/>
        </w:rPr>
        <w:t xml:space="preserve"> действий</w:t>
      </w:r>
      <w:r>
        <w:rPr>
          <w:sz w:val="28"/>
          <w:szCs w:val="28"/>
        </w:rPr>
        <w:t>: общие правила их проведения, процессуальное оформление</w:t>
      </w:r>
      <w:r w:rsidRPr="00B579C5">
        <w:rPr>
          <w:sz w:val="28"/>
          <w:szCs w:val="28"/>
        </w:rPr>
        <w:t>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>Протокол осмотра места происшествия: структура и содержание.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>Процессуальное оформление допроса: структура и содержание протокола допроса.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 xml:space="preserve">и проведение </w:t>
      </w:r>
      <w:r w:rsidRPr="00B579C5">
        <w:rPr>
          <w:sz w:val="28"/>
          <w:szCs w:val="28"/>
        </w:rPr>
        <w:t>экспертизы: процессуальное оформление</w:t>
      </w:r>
      <w:r>
        <w:rPr>
          <w:sz w:val="28"/>
          <w:szCs w:val="28"/>
        </w:rPr>
        <w:t>. Структура и с</w:t>
      </w:r>
      <w:r w:rsidRPr="00B579C5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заключения эксперта</w:t>
      </w:r>
      <w:r w:rsidRPr="00B579C5">
        <w:rPr>
          <w:sz w:val="28"/>
          <w:szCs w:val="28"/>
        </w:rPr>
        <w:t>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B579C5">
        <w:rPr>
          <w:sz w:val="28"/>
          <w:szCs w:val="28"/>
        </w:rPr>
        <w:t>Процессуальное оформление обыска и выемки. Структура и содержание протокола обыска и протокола выемки.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9C5">
        <w:rPr>
          <w:sz w:val="28"/>
          <w:szCs w:val="28"/>
        </w:rPr>
        <w:t xml:space="preserve">Процессуальные документы, составляемые при предъявлении обвинения: общая характеристика и содержание. </w:t>
      </w:r>
    </w:p>
    <w:p w:rsidR="00A110C4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Допрос обвиняемого, его содержание. </w:t>
      </w:r>
    </w:p>
    <w:p w:rsidR="00A110C4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Формулирование, изменение и дополнение обвинения.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9C5">
        <w:rPr>
          <w:sz w:val="28"/>
          <w:szCs w:val="28"/>
        </w:rPr>
        <w:t>Процессуальные документы, составляемые при применении</w:t>
      </w:r>
      <w:r>
        <w:rPr>
          <w:sz w:val="28"/>
          <w:szCs w:val="28"/>
        </w:rPr>
        <w:t xml:space="preserve">, изменении и отмене </w:t>
      </w:r>
      <w:r w:rsidRPr="00B579C5">
        <w:rPr>
          <w:sz w:val="28"/>
          <w:szCs w:val="28"/>
        </w:rPr>
        <w:t>мер пресечения: общая характеристика.</w:t>
      </w:r>
    </w:p>
    <w:p w:rsidR="00A110C4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Меры пресечения не связанные с лишением свободы, их характеристика и процессуальное оформление.</w:t>
      </w:r>
    </w:p>
    <w:p w:rsidR="00A110C4" w:rsidRPr="005064D8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Заключение под стражу: порядок, условия и сроки применения.</w:t>
      </w:r>
    </w:p>
    <w:p w:rsidR="00A110C4" w:rsidRPr="005064D8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Порядок окончания предварительного расследования, ознакомление обвиняемого, потерпевшего с материалами уголовного дела.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outlineLvl w:val="0"/>
        <w:rPr>
          <w:sz w:val="28"/>
          <w:szCs w:val="28"/>
        </w:rPr>
      </w:pPr>
      <w:r>
        <w:rPr>
          <w:rFonts w:eastAsia="Dotum"/>
          <w:bCs/>
          <w:sz w:val="28"/>
          <w:szCs w:val="28"/>
        </w:rPr>
        <w:t xml:space="preserve"> </w:t>
      </w:r>
      <w:r w:rsidRPr="00B579C5">
        <w:rPr>
          <w:rFonts w:eastAsia="Dotum"/>
          <w:bCs/>
          <w:sz w:val="28"/>
          <w:szCs w:val="28"/>
        </w:rPr>
        <w:t>Постановление о передаче уголовного дела</w:t>
      </w:r>
      <w:r w:rsidRPr="00B579C5">
        <w:rPr>
          <w:sz w:val="28"/>
          <w:szCs w:val="28"/>
        </w:rPr>
        <w:t xml:space="preserve"> прокурору</w:t>
      </w:r>
      <w:r w:rsidRPr="00B579C5">
        <w:rPr>
          <w:rFonts w:eastAsia="Dotum"/>
          <w:bCs/>
          <w:sz w:val="28"/>
          <w:szCs w:val="28"/>
        </w:rPr>
        <w:t xml:space="preserve"> для направления в суд: структура и содержание. Прил</w:t>
      </w:r>
      <w:r>
        <w:rPr>
          <w:rFonts w:eastAsia="Dotum"/>
          <w:bCs/>
          <w:sz w:val="28"/>
          <w:szCs w:val="28"/>
        </w:rPr>
        <w:t>ожение к постановлению о переда</w:t>
      </w:r>
      <w:r w:rsidRPr="00B579C5">
        <w:rPr>
          <w:rFonts w:eastAsia="Dotum"/>
          <w:bCs/>
          <w:sz w:val="28"/>
          <w:szCs w:val="28"/>
        </w:rPr>
        <w:t>че уголовного дела прокурору для направления в суд.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rFonts w:eastAsia="Dotum"/>
          <w:bCs/>
          <w:sz w:val="28"/>
          <w:szCs w:val="28"/>
        </w:rPr>
        <w:t xml:space="preserve"> </w:t>
      </w:r>
      <w:r w:rsidRPr="00B579C5">
        <w:rPr>
          <w:rFonts w:eastAsia="Dotum"/>
          <w:bCs/>
          <w:sz w:val="28"/>
          <w:szCs w:val="28"/>
        </w:rPr>
        <w:t>Процессуальное оформление направления уголовного дела прокурору.</w:t>
      </w:r>
    </w:p>
    <w:p w:rsidR="00A110C4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Решение, принимаемое прокурором при направлении дела в суд, сроки.</w:t>
      </w:r>
    </w:p>
    <w:p w:rsidR="00A110C4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стадии назначения и подготовки судебного разбирательства. </w:t>
      </w:r>
      <w:r>
        <w:rPr>
          <w:sz w:val="28"/>
          <w:szCs w:val="28"/>
        </w:rPr>
        <w:lastRenderedPageBreak/>
        <w:t>Вопросы, разрешаемые на данной стадии, процессуальные документы.</w:t>
      </w:r>
    </w:p>
    <w:p w:rsidR="00A110C4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стадии судебного разбирательства, процессуальные этапы.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9C5">
        <w:rPr>
          <w:sz w:val="28"/>
          <w:szCs w:val="28"/>
        </w:rPr>
        <w:t>Общая характеристика приговоров. Основания для вынесения оправдательного и обвинительного приговоров.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bookmarkStart w:id="0" w:name="bookmark0"/>
      <w:r>
        <w:rPr>
          <w:bCs/>
          <w:sz w:val="28"/>
          <w:szCs w:val="28"/>
        </w:rPr>
        <w:t xml:space="preserve"> </w:t>
      </w:r>
      <w:r w:rsidRPr="00B579C5">
        <w:rPr>
          <w:bCs/>
          <w:sz w:val="28"/>
          <w:szCs w:val="28"/>
        </w:rPr>
        <w:t>Описательно-мотивировочная часть обвинительного приго</w:t>
      </w:r>
      <w:r w:rsidRPr="00B579C5">
        <w:rPr>
          <w:bCs/>
          <w:sz w:val="28"/>
          <w:szCs w:val="28"/>
        </w:rPr>
        <w:softHyphen/>
        <w:t>вора</w:t>
      </w:r>
      <w:bookmarkEnd w:id="0"/>
      <w:r w:rsidRPr="00B579C5">
        <w:rPr>
          <w:sz w:val="28"/>
          <w:szCs w:val="28"/>
        </w:rPr>
        <w:t>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79C5">
        <w:rPr>
          <w:bCs/>
          <w:sz w:val="28"/>
          <w:szCs w:val="28"/>
        </w:rPr>
        <w:t>Резолютивная часть обвинительного приговора</w:t>
      </w:r>
      <w:r>
        <w:rPr>
          <w:bCs/>
          <w:sz w:val="28"/>
          <w:szCs w:val="28"/>
        </w:rPr>
        <w:t>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79C5">
        <w:rPr>
          <w:bCs/>
          <w:sz w:val="28"/>
          <w:szCs w:val="28"/>
        </w:rPr>
        <w:t>Структура и содержание оправдательного при</w:t>
      </w:r>
      <w:r w:rsidRPr="00B579C5">
        <w:rPr>
          <w:bCs/>
          <w:sz w:val="28"/>
          <w:szCs w:val="28"/>
        </w:rPr>
        <w:softHyphen/>
        <w:t>говора</w:t>
      </w:r>
      <w:r>
        <w:rPr>
          <w:bCs/>
          <w:sz w:val="28"/>
          <w:szCs w:val="28"/>
        </w:rPr>
        <w:t>.</w:t>
      </w:r>
    </w:p>
    <w:p w:rsidR="00A110C4" w:rsidRPr="00B579C5" w:rsidRDefault="00A110C4" w:rsidP="00A110C4">
      <w:pPr>
        <w:pStyle w:val="a3"/>
        <w:widowControl w:val="0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79C5">
        <w:rPr>
          <w:bCs/>
          <w:sz w:val="28"/>
          <w:szCs w:val="28"/>
        </w:rPr>
        <w:t>Иные вопросы, подлежащие разрешению в резолютивной части приговора</w:t>
      </w:r>
      <w:r>
        <w:rPr>
          <w:bCs/>
          <w:sz w:val="28"/>
          <w:szCs w:val="28"/>
        </w:rPr>
        <w:t>.</w:t>
      </w:r>
    </w:p>
    <w:p w:rsidR="00A110C4" w:rsidRPr="00C43260" w:rsidRDefault="00A110C4" w:rsidP="00A110C4">
      <w:pPr>
        <w:rPr>
          <w:rFonts w:ascii="Calibri" w:hAnsi="Calibri"/>
        </w:rPr>
      </w:pPr>
    </w:p>
    <w:p w:rsidR="001C0C98" w:rsidRPr="00F04E79" w:rsidRDefault="001C0C98" w:rsidP="001C0C98">
      <w:pPr>
        <w:jc w:val="both"/>
        <w:rPr>
          <w:rFonts w:ascii="Times New Roman" w:hAnsi="Times New Roman" w:cs="Times New Roman"/>
          <w:sz w:val="28"/>
          <w:szCs w:val="28"/>
        </w:rPr>
      </w:pPr>
      <w:r w:rsidRPr="00F04E79">
        <w:rPr>
          <w:rFonts w:ascii="Times New Roman" w:hAnsi="Times New Roman" w:cs="Times New Roman"/>
          <w:sz w:val="28"/>
          <w:szCs w:val="28"/>
        </w:rPr>
        <w:t>Утверждены на заседании кафедры уголовного права и процесса 29.08.2022 протокол № 1.</w:t>
      </w:r>
    </w:p>
    <w:p w:rsidR="00624ABC" w:rsidRDefault="00624ABC"/>
    <w:sectPr w:rsidR="00624ABC" w:rsidSect="00A0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1C86"/>
    <w:multiLevelType w:val="hybridMultilevel"/>
    <w:tmpl w:val="D9A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C4"/>
    <w:rsid w:val="001C0C98"/>
    <w:rsid w:val="00624ABC"/>
    <w:rsid w:val="00A064B0"/>
    <w:rsid w:val="00A1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3</cp:revision>
  <cp:lastPrinted>2022-12-07T14:36:00Z</cp:lastPrinted>
  <dcterms:created xsi:type="dcterms:W3CDTF">2022-09-27T11:33:00Z</dcterms:created>
  <dcterms:modified xsi:type="dcterms:W3CDTF">2022-12-07T14:38:00Z</dcterms:modified>
</cp:coreProperties>
</file>