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4F" w:rsidRPr="00DB7C70" w:rsidRDefault="00DB7C70" w:rsidP="00DB7C70">
      <w:pPr>
        <w:widowControl/>
        <w:autoSpaceDE/>
        <w:autoSpaceDN/>
        <w:adjustRightInd/>
        <w:spacing w:line="360" w:lineRule="auto"/>
        <w:ind w:left="-284" w:firstLine="284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7C70">
        <w:rPr>
          <w:rFonts w:ascii="Times New Roman" w:eastAsia="Calibri" w:hAnsi="Times New Roman"/>
          <w:sz w:val="28"/>
          <w:szCs w:val="28"/>
          <w:lang w:eastAsia="en-US"/>
        </w:rPr>
        <w:t>Вопросы к экзамену по дисциплине «</w:t>
      </w:r>
      <w:proofErr w:type="spellStart"/>
      <w:r w:rsidRPr="00DB7C70">
        <w:rPr>
          <w:rFonts w:ascii="Times New Roman" w:eastAsia="Calibri" w:hAnsi="Times New Roman"/>
          <w:sz w:val="28"/>
          <w:szCs w:val="28"/>
          <w:lang w:eastAsia="en-US"/>
        </w:rPr>
        <w:t>Природоресурсное</w:t>
      </w:r>
      <w:proofErr w:type="spellEnd"/>
      <w:r w:rsidRPr="00DB7C70">
        <w:rPr>
          <w:rFonts w:ascii="Times New Roman" w:eastAsia="Calibri" w:hAnsi="Times New Roman"/>
          <w:sz w:val="28"/>
          <w:szCs w:val="28"/>
          <w:lang w:eastAsia="en-US"/>
        </w:rPr>
        <w:t xml:space="preserve"> право»</w:t>
      </w:r>
    </w:p>
    <w:p w:rsidR="003A071D" w:rsidRPr="00DB7C70" w:rsidRDefault="00DB7C70" w:rsidP="00DB7C70">
      <w:pPr>
        <w:widowControl/>
        <w:autoSpaceDE/>
        <w:autoSpaceDN/>
        <w:adjustRightInd/>
        <w:spacing w:line="360" w:lineRule="auto"/>
        <w:ind w:left="-284" w:firstLine="284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B7C70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CE265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B7C70">
        <w:rPr>
          <w:rFonts w:ascii="Times New Roman" w:eastAsia="Calibri" w:hAnsi="Times New Roman"/>
          <w:sz w:val="28"/>
          <w:szCs w:val="28"/>
          <w:lang w:eastAsia="en-US"/>
        </w:rPr>
        <w:t>/202</w:t>
      </w:r>
      <w:r w:rsidR="00CE265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DB7C70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Предмет и система </w:t>
      </w: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права.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Компоненты природной среды и природные ресурсы как объекты правового регулирования.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Источники </w:t>
      </w: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права и их классификация.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Природоресурсные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правоотношения: понятие, структура и виды.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Субъекты и объекты </w:t>
      </w: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природоресурсных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правоотношений.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DB7C70">
        <w:rPr>
          <w:rFonts w:ascii="Times New Roman" w:hAnsi="Times New Roman"/>
          <w:sz w:val="28"/>
          <w:szCs w:val="28"/>
        </w:rPr>
        <w:t>природоресурсны</w:t>
      </w:r>
      <w:bookmarkStart w:id="0" w:name="_GoBack"/>
      <w:bookmarkEnd w:id="0"/>
      <w:r w:rsidRPr="00DB7C70">
        <w:rPr>
          <w:rFonts w:ascii="Times New Roman" w:hAnsi="Times New Roman"/>
          <w:sz w:val="28"/>
          <w:szCs w:val="28"/>
        </w:rPr>
        <w:t>х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правоотношений.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природопользования: виды.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частной собственности как одна из форм использования природных ресурсов.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постоянного и временного природопользования.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Недра как объект использования и охраны.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Субъекты и объекты права пользования недрами.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Ответственность за нарушение законодательства о недрах.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Водное законодательство. Право пользования водами и его виды.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Субъекты и объекты права пользования водами.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и порядок возникновения и прекращения права пользования водами.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Права и обязанности водопользователей.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Правовая охрана вод.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Правовой режим </w:t>
      </w:r>
      <w:proofErr w:type="spellStart"/>
      <w:r w:rsidRPr="00DB7C70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DB7C70">
        <w:rPr>
          <w:rFonts w:ascii="Times New Roman" w:hAnsi="Times New Roman"/>
          <w:sz w:val="28"/>
          <w:szCs w:val="28"/>
        </w:rPr>
        <w:t xml:space="preserve"> зон и прибрежных полос.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Ответственность за нарушение водного законодательства.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Леса как объект использования и охраны. Законодательство об использовании, охране и защите лесов.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Лесные правоотношения. Состав лесов.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Государственное регулирование и управление в области использования, охраны и защиты лесов.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лесопользования. Правовые формы использования лесов: постоянное и временное лесопользование, аренда участков лесного фонда.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возникновения права лесопользования. Основания ограничения, приостановления и прекращения права лесопользования.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Ответственность за нарушение лесного законодательства. Возмещение вреда, причиненного нарушением лесного законодательства.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Растительный мир как объект использования и охраны. Правовое понятие обращения с объектами растительного мира. Законодательство о растительном мире.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Правоотношения в области обращения с объектами растительного мира. Ресурсы растительного мира и их правовая классификация.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собственности на объекты растительного мира и изъятые, удаленные дикорастущие растения (их части).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lastRenderedPageBreak/>
        <w:t>Государственное регулирование и управление в области обращения с объектами растительного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Правовые формы использования объектов растительного мира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Особенности пользования объектами растительного мира в границах лесного фонда.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Правовое обеспечение рационального (устойчивого) использования и охраны растительного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Ответственность за нарушение законодательства о растительном мире.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Животный мир как объект использования и охраны. Законодательство об охране и использовании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Состав животного мира. Правоотношения в области охраны и использования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Государственное регулирование и управление в области охраны и использования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Содержание права пользования объектами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Правовое регулирование видов деятельности, связанных с использованием объектов животного мира: ведение охотничьего хозяйства, ведение рыболовного хозяйства, закупка диких животных, не относящихся к объектам охоты и рыболовства.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 w:line="3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Правовое обеспечение рационального использования и охраны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after="15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Ответственность за нарушение законодательства об охране и использовании животного мира.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80"/>
        </w:tabs>
        <w:autoSpaceDE/>
        <w:autoSpaceDN/>
        <w:adjustRightInd/>
        <w:spacing w:after="15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Возмещение вреда, причиненного объектам животного мира и (или) среде их обитания.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80"/>
        </w:tabs>
        <w:autoSpaceDE/>
        <w:autoSpaceDN/>
        <w:adjustRightInd/>
        <w:spacing w:after="15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Поня</w:t>
      </w:r>
      <w:r w:rsidR="00DB7C70" w:rsidRPr="00DB7C70">
        <w:rPr>
          <w:rFonts w:ascii="Times New Roman" w:hAnsi="Times New Roman"/>
          <w:sz w:val="28"/>
          <w:szCs w:val="28"/>
        </w:rPr>
        <w:t>тие и предмет земельного права.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80"/>
        </w:tabs>
        <w:autoSpaceDE/>
        <w:autoSpaceDN/>
        <w:adjustRightInd/>
        <w:spacing w:after="15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Земля как объект правового регулирования.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Система земельного права.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Понятие источников земельного права и их классификация. Общие и специальные источники в системе источников земельного права.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Понятие и виды земельных правоотношений.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Состав земель Республики Беларусь.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Субъекты земельных правоотношений. Об</w:t>
      </w:r>
      <w:r w:rsidR="00DB7C70" w:rsidRPr="00DB7C70">
        <w:rPr>
          <w:rFonts w:ascii="Times New Roman" w:hAnsi="Times New Roman"/>
          <w:sz w:val="28"/>
          <w:szCs w:val="28"/>
        </w:rPr>
        <w:t>ъекты земельных правоотношений.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Содержание земельных правоотношений. Основания их возникновения, изменения и прекращения.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Понятие и признаки права собственности на землю. Формы и виды права собственности на землю.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Субъекты и объекты права собственности на землю.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 государственной собственности на землю.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 частной собственности на землю.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возникновения права собственности на землю.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прекращения права собственности на землю.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Содержание права собственности на землю.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lastRenderedPageBreak/>
        <w:t>Понятие и признаки прав на землю лиц, не являющихся собственниками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Правовые формы использования земельных участков, лицами, не являющихся собственниками.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 пожизненного наследуемого владения земельными участками.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 постоянного и временного пользования земельными участками.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Аренда (субаренда)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возникновения прав на землю лиц, не являющихся собственниками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Основания прекращения прав на землю лиц, не являющихся собственниками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Содержание прав на землю лиц, не являющихся собственниками земельных участков.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Понятие и особенности совершения сделок с земельными участками.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Отчуждение земельных участков (купля-продажа, мена, дарение, рента).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Ипотека земельных участков. Залог права аренды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Н</w:t>
      </w:r>
      <w:r w:rsidR="00DB7C70" w:rsidRPr="00DB7C70">
        <w:rPr>
          <w:rFonts w:ascii="Times New Roman" w:hAnsi="Times New Roman"/>
          <w:sz w:val="28"/>
          <w:szCs w:val="28"/>
        </w:rPr>
        <w:t>аследование земельных участков.</w:t>
      </w:r>
    </w:p>
    <w:p w:rsidR="00E2554F" w:rsidRPr="00DB7C70" w:rsidRDefault="00DB7C70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Переход права на земельные участки.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Понятие и содержание государственного регулирования и управления в области использования и охраны земель.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Учет земель и ведение государственного земельного кадастра.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Землеустройство.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Государственный контроль в области использования и охраны  земель.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Административный порядок предоставления земельных участков, находящихся в государственной собственности.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Порядок передачи земельных участков в государственную собственность.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Аукционный порядок распределения земельных участков.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Изъятие земельных участков для государственных нужд.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Плата за пользование земельными участками: земельный налог и арендная плата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Возмещение правомерного вреда землепользователям.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Разрешение земельных споров.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Понятие и виды юридической ответственности за нарушение законодательства об охране и использовании земель.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Гражданско-правовая ответственность за нарушение законодательства об охране и использовании земель.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Земельно-правовые меры воздействия к нарушителям законодательства об охране и использовании земель.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Понятие и состав земель сельскохозяйственного назначения.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lastRenderedPageBreak/>
        <w:t>Субъекты и правовые формы использования земель сельскохозяйственного назначения.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земельных участков, предоставленных сельскохозяйственным организациям.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земельных участков, предоставленных для ведения крестьянского (фермерского) хозяйства.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Правовой режим земель населенных пунктов.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садоводческих товариществ и дачных кооперативов.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промышленности, транспорта, связи, энергетики, обороны и иного назначения.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природоохранного назначения.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оздоровительного, рекреационного и историко-культурного назначения.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лесного фонда.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водного фонда.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 запаса.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земельных участков, предоставленных для жилищного и гаражного строительства.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 xml:space="preserve">Правовой режим земельных участков, предоставленных гражданам для ведения личного подсобного хозяйства, </w:t>
      </w:r>
    </w:p>
    <w:p w:rsidR="00E2554F" w:rsidRPr="00DB7C70" w:rsidRDefault="00E2554F" w:rsidP="00DB7C70">
      <w:pPr>
        <w:pStyle w:val="a3"/>
        <w:widowControl/>
        <w:numPr>
          <w:ilvl w:val="0"/>
          <w:numId w:val="1"/>
        </w:numPr>
        <w:tabs>
          <w:tab w:val="left" w:pos="993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C70">
        <w:rPr>
          <w:rFonts w:ascii="Times New Roman" w:hAnsi="Times New Roman"/>
          <w:sz w:val="28"/>
          <w:szCs w:val="28"/>
        </w:rPr>
        <w:t>Правовой режим земельных участков, предоставленных гражданам для огородничества, сенокошения и выпаса сельскохозяйственных животных.</w:t>
      </w:r>
    </w:p>
    <w:p w:rsidR="00E2554F" w:rsidRPr="00DB7C70" w:rsidRDefault="00E2554F" w:rsidP="0087262B">
      <w:pPr>
        <w:widowControl/>
        <w:tabs>
          <w:tab w:val="left" w:pos="1080"/>
        </w:tabs>
        <w:autoSpaceDE/>
        <w:autoSpaceDN/>
        <w:adjustRightInd/>
        <w:ind w:left="567" w:firstLine="284"/>
        <w:jc w:val="both"/>
        <w:rPr>
          <w:rFonts w:ascii="Times New Roman" w:hAnsi="Times New Roman"/>
          <w:sz w:val="28"/>
          <w:szCs w:val="28"/>
        </w:rPr>
      </w:pPr>
    </w:p>
    <w:p w:rsidR="00CE2654" w:rsidRDefault="00DB7C70" w:rsidP="00DB7C70">
      <w:pPr>
        <w:shd w:val="clear" w:color="auto" w:fill="FFFFFF"/>
        <w:tabs>
          <w:tab w:val="left" w:pos="426"/>
          <w:tab w:val="left" w:pos="709"/>
        </w:tabs>
        <w:rPr>
          <w:rFonts w:ascii="Times New Roman" w:hAnsi="Times New Roman"/>
          <w:spacing w:val="-8"/>
          <w:sz w:val="28"/>
          <w:szCs w:val="28"/>
        </w:rPr>
      </w:pPr>
      <w:r w:rsidRPr="00DB7C70">
        <w:rPr>
          <w:rFonts w:ascii="Times New Roman" w:hAnsi="Times New Roman"/>
          <w:spacing w:val="-8"/>
          <w:sz w:val="28"/>
          <w:szCs w:val="28"/>
        </w:rPr>
        <w:t>Утверждены</w:t>
      </w:r>
      <w:r w:rsidR="0087262B" w:rsidRPr="00DB7C70">
        <w:rPr>
          <w:rFonts w:ascii="Times New Roman" w:hAnsi="Times New Roman"/>
          <w:spacing w:val="-8"/>
          <w:sz w:val="28"/>
          <w:szCs w:val="28"/>
        </w:rPr>
        <w:t xml:space="preserve"> на заседании кафедры </w:t>
      </w:r>
    </w:p>
    <w:p w:rsidR="0087262B" w:rsidRPr="00DB7C70" w:rsidRDefault="0087262B" w:rsidP="00DB7C70">
      <w:pPr>
        <w:shd w:val="clear" w:color="auto" w:fill="FFFFFF"/>
        <w:tabs>
          <w:tab w:val="left" w:pos="426"/>
          <w:tab w:val="left" w:pos="709"/>
        </w:tabs>
        <w:rPr>
          <w:rFonts w:ascii="Times New Roman" w:hAnsi="Times New Roman"/>
          <w:spacing w:val="-8"/>
          <w:sz w:val="28"/>
          <w:szCs w:val="28"/>
        </w:rPr>
      </w:pPr>
      <w:r w:rsidRPr="00DB7C70">
        <w:rPr>
          <w:rFonts w:ascii="Times New Roman" w:hAnsi="Times New Roman"/>
          <w:spacing w:val="-8"/>
          <w:sz w:val="28"/>
          <w:szCs w:val="28"/>
        </w:rPr>
        <w:t xml:space="preserve">экономического и финансового права </w:t>
      </w:r>
    </w:p>
    <w:p w:rsidR="0087262B" w:rsidRPr="00DB7C70" w:rsidRDefault="00DB7C70" w:rsidP="00DB7C70">
      <w:pPr>
        <w:shd w:val="clear" w:color="auto" w:fill="FFFFFF"/>
        <w:tabs>
          <w:tab w:val="left" w:pos="426"/>
          <w:tab w:val="left" w:pos="709"/>
        </w:tabs>
        <w:rPr>
          <w:rFonts w:ascii="Times New Roman" w:hAnsi="Times New Roman"/>
          <w:spacing w:val="-8"/>
          <w:sz w:val="28"/>
          <w:szCs w:val="28"/>
        </w:rPr>
      </w:pPr>
      <w:r w:rsidRPr="00DB7C70">
        <w:rPr>
          <w:rFonts w:ascii="Times New Roman" w:hAnsi="Times New Roman"/>
          <w:spacing w:val="-8"/>
          <w:sz w:val="28"/>
          <w:szCs w:val="28"/>
        </w:rPr>
        <w:t xml:space="preserve">(Протокол от </w:t>
      </w:r>
      <w:r w:rsidR="00CE2654">
        <w:rPr>
          <w:rFonts w:ascii="Times New Roman" w:hAnsi="Times New Roman"/>
          <w:spacing w:val="-8"/>
          <w:sz w:val="28"/>
          <w:szCs w:val="28"/>
        </w:rPr>
        <w:t>28</w:t>
      </w:r>
      <w:r w:rsidR="0087262B" w:rsidRPr="00DB7C70">
        <w:rPr>
          <w:rFonts w:ascii="Times New Roman" w:hAnsi="Times New Roman"/>
          <w:spacing w:val="-8"/>
          <w:sz w:val="28"/>
          <w:szCs w:val="28"/>
        </w:rPr>
        <w:t>.08.20</w:t>
      </w:r>
      <w:r w:rsidR="003A071D" w:rsidRPr="00DB7C70">
        <w:rPr>
          <w:rFonts w:ascii="Times New Roman" w:hAnsi="Times New Roman"/>
          <w:spacing w:val="-8"/>
          <w:sz w:val="28"/>
          <w:szCs w:val="28"/>
        </w:rPr>
        <w:t>2</w:t>
      </w:r>
      <w:r w:rsidR="00CE2654">
        <w:rPr>
          <w:rFonts w:ascii="Times New Roman" w:hAnsi="Times New Roman"/>
          <w:spacing w:val="-8"/>
          <w:sz w:val="28"/>
          <w:szCs w:val="28"/>
        </w:rPr>
        <w:t>1</w:t>
      </w:r>
      <w:r w:rsidR="0087262B" w:rsidRPr="00DB7C70">
        <w:rPr>
          <w:rFonts w:ascii="Times New Roman" w:hAnsi="Times New Roman"/>
          <w:spacing w:val="-8"/>
          <w:sz w:val="28"/>
          <w:szCs w:val="28"/>
        </w:rPr>
        <w:t xml:space="preserve"> № 1)</w:t>
      </w:r>
    </w:p>
    <w:p w:rsidR="00DB7C70" w:rsidRPr="00DB7C70" w:rsidRDefault="00DB7C70" w:rsidP="00DB7C70">
      <w:pPr>
        <w:shd w:val="clear" w:color="auto" w:fill="FFFFFF"/>
        <w:tabs>
          <w:tab w:val="left" w:pos="426"/>
          <w:tab w:val="left" w:pos="709"/>
        </w:tabs>
        <w:rPr>
          <w:rFonts w:ascii="Times New Roman" w:hAnsi="Times New Roman"/>
          <w:spacing w:val="-8"/>
          <w:sz w:val="28"/>
          <w:szCs w:val="28"/>
        </w:rPr>
      </w:pPr>
    </w:p>
    <w:p w:rsidR="0087262B" w:rsidRPr="00DB7C70" w:rsidRDefault="0087262B" w:rsidP="00DB7C70">
      <w:pPr>
        <w:shd w:val="clear" w:color="auto" w:fill="FFFFFF"/>
        <w:tabs>
          <w:tab w:val="left" w:pos="426"/>
          <w:tab w:val="left" w:pos="709"/>
        </w:tabs>
        <w:rPr>
          <w:rFonts w:ascii="Times New Roman" w:hAnsi="Times New Roman"/>
          <w:sz w:val="30"/>
          <w:szCs w:val="20"/>
        </w:rPr>
      </w:pPr>
      <w:r w:rsidRPr="00DB7C70">
        <w:rPr>
          <w:rFonts w:ascii="Times New Roman" w:hAnsi="Times New Roman"/>
          <w:spacing w:val="-8"/>
          <w:sz w:val="28"/>
          <w:szCs w:val="28"/>
        </w:rPr>
        <w:t xml:space="preserve">Заведующий </w:t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>кафедрой</w:t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ab/>
      </w:r>
      <w:r w:rsidRPr="00DB7C70">
        <w:rPr>
          <w:rFonts w:ascii="Times New Roman" w:hAnsi="Times New Roman"/>
          <w:spacing w:val="-8"/>
          <w:sz w:val="28"/>
          <w:szCs w:val="28"/>
        </w:rPr>
        <w:t>И.В.</w:t>
      </w:r>
      <w:r w:rsidR="00DB7C70" w:rsidRPr="00DB7C7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B7C70">
        <w:rPr>
          <w:rFonts w:ascii="Times New Roman" w:hAnsi="Times New Roman"/>
          <w:spacing w:val="-8"/>
          <w:sz w:val="28"/>
          <w:szCs w:val="28"/>
        </w:rPr>
        <w:t>Данько</w:t>
      </w:r>
    </w:p>
    <w:p w:rsidR="001A0093" w:rsidRPr="00DB7C70" w:rsidRDefault="001A0093">
      <w:pPr>
        <w:rPr>
          <w:rFonts w:ascii="Times New Roman" w:hAnsi="Times New Roman"/>
        </w:rPr>
      </w:pPr>
    </w:p>
    <w:sectPr w:rsidR="001A0093" w:rsidRPr="00DB7C70" w:rsidSect="001A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07A1"/>
    <w:multiLevelType w:val="hybridMultilevel"/>
    <w:tmpl w:val="AB7C5430"/>
    <w:lvl w:ilvl="0" w:tplc="0B32D8FA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4F"/>
    <w:rsid w:val="001A0093"/>
    <w:rsid w:val="003A071D"/>
    <w:rsid w:val="006A274A"/>
    <w:rsid w:val="00834B88"/>
    <w:rsid w:val="0087262B"/>
    <w:rsid w:val="00A54FFE"/>
    <w:rsid w:val="00BE7FF4"/>
    <w:rsid w:val="00CE2654"/>
    <w:rsid w:val="00DB7C70"/>
    <w:rsid w:val="00E2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4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FINPR</cp:lastModifiedBy>
  <cp:revision>7</cp:revision>
  <dcterms:created xsi:type="dcterms:W3CDTF">2020-03-13T12:49:00Z</dcterms:created>
  <dcterms:modified xsi:type="dcterms:W3CDTF">2021-10-28T10:55:00Z</dcterms:modified>
</cp:coreProperties>
</file>